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40" w:lineRule="auto"/>
        <w:ind w:firstLine="85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25pt;height:721.5pt" o:ole="">
            <v:imagedata r:id="rId8" o:title=""/>
          </v:shape>
          <o:OLEObject Type="Embed" ProgID="Acrobat.Document.11" ShapeID="_x0000_i1025" DrawAspect="Content" ObjectID="_1764838311" r:id="rId9"/>
        </w:object>
      </w:r>
      <w:bookmarkStart w:id="0" w:name="_GoBack"/>
      <w:bookmarkEnd w:id="0"/>
    </w:p>
    <w:p>
      <w:pPr>
        <w:spacing w:line="240" w:lineRule="auto"/>
        <w:ind w:firstLine="851"/>
        <w:jc w:val="center"/>
        <w:rPr>
          <w:rFonts w:ascii="Times New Roman" w:hAnsi="Times New Roman"/>
          <w:sz w:val="28"/>
        </w:rPr>
      </w:pPr>
    </w:p>
    <w:p>
      <w:pPr>
        <w:spacing w:line="240" w:lineRule="auto"/>
        <w:ind w:firstLine="851"/>
        <w:jc w:val="center"/>
        <w:rPr>
          <w:rFonts w:ascii="Times New Roman" w:hAnsi="Times New Roman"/>
          <w:sz w:val="28"/>
        </w:rPr>
      </w:pPr>
    </w:p>
    <w:p>
      <w:pPr>
        <w:spacing w:line="240" w:lineRule="auto"/>
        <w:ind w:firstLine="851"/>
        <w:jc w:val="center"/>
        <w:rPr>
          <w:rFonts w:ascii="Times New Roman" w:hAnsi="Times New Roman"/>
          <w:sz w:val="28"/>
        </w:rPr>
      </w:pPr>
    </w:p>
    <w:p>
      <w:pPr>
        <w:spacing w:line="240" w:lineRule="auto"/>
        <w:ind w:firstLine="851"/>
        <w:jc w:val="center"/>
        <w:rPr>
          <w:rFonts w:ascii="Times New Roman" w:hAnsi="Times New Roman"/>
          <w:sz w:val="28"/>
        </w:rPr>
      </w:pPr>
    </w:p>
    <w:p>
      <w:pPr>
        <w:spacing w:line="240" w:lineRule="auto"/>
        <w:ind w:firstLine="851"/>
        <w:jc w:val="center"/>
        <w:rPr>
          <w:rFonts w:ascii="Times New Roman" w:hAnsi="Times New Roman"/>
          <w:sz w:val="28"/>
        </w:rPr>
      </w:pPr>
    </w:p>
    <w:p>
      <w:pPr>
        <w:spacing w:line="240" w:lineRule="auto"/>
        <w:ind w:firstLine="851"/>
        <w:jc w:val="center"/>
        <w:rPr>
          <w:rFonts w:ascii="Times New Roman" w:hAnsi="Times New Roman"/>
          <w:sz w:val="28"/>
        </w:rPr>
      </w:pPr>
    </w:p>
    <w:p>
      <w:pPr>
        <w:spacing w:line="240" w:lineRule="auto"/>
        <w:ind w:firstLine="85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Пояснительная записка</w:t>
      </w:r>
    </w:p>
    <w:p>
      <w:pPr>
        <w:spacing w:after="0" w:line="240" w:lineRule="auto"/>
        <w:ind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курса внеурочной деятельности для 1 - 4 классов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 </w:t>
      </w:r>
    </w:p>
    <w:p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«Функциональная грамотность» составлена на основе авторского курса программы «Функциональная грамотность» для 1-4 классов (авторы-составители М.В. Буряк, С.А. Шейкина). </w:t>
      </w:r>
    </w:p>
    <w:p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«Функциональная грамотность» учитывает возрастные, </w:t>
      </w:r>
      <w:proofErr w:type="spellStart"/>
      <w:r>
        <w:rPr>
          <w:rFonts w:ascii="Times New Roman" w:hAnsi="Times New Roman"/>
          <w:sz w:val="28"/>
        </w:rPr>
        <w:t>общеучебные</w:t>
      </w:r>
      <w:proofErr w:type="spellEnd"/>
      <w:r>
        <w:rPr>
          <w:rFonts w:ascii="Times New Roman" w:hAnsi="Times New Roman"/>
          <w:sz w:val="28"/>
        </w:rPr>
        <w:t xml:space="preserve"> и психологические особенности младшего школьника. </w:t>
      </w:r>
    </w:p>
    <w:p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Цель программы: создание условий для развития функциональной грамотности. </w:t>
      </w:r>
    </w:p>
    <w:p>
      <w:pPr>
        <w:spacing w:after="0" w:line="240" w:lineRule="auto"/>
        <w:ind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разбита на шесть блоков: «Читательская грамотность», «Математическая грамотность», «Финансовая грамотность», «Глобальные компетенции», «Креативное мышление» и «</w:t>
      </w:r>
      <w:proofErr w:type="gramStart"/>
      <w:r>
        <w:rPr>
          <w:rFonts w:ascii="Times New Roman" w:hAnsi="Times New Roman"/>
          <w:sz w:val="28"/>
        </w:rPr>
        <w:t>Естественно-научная</w:t>
      </w:r>
      <w:proofErr w:type="gramEnd"/>
      <w:r>
        <w:rPr>
          <w:rFonts w:ascii="Times New Roman" w:hAnsi="Times New Roman"/>
          <w:sz w:val="28"/>
        </w:rPr>
        <w:t xml:space="preserve"> грамотность».</w:t>
      </w:r>
    </w:p>
    <w:p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  <w:bookmarkStart w:id="1" w:name="_Hlk110940460"/>
      <w:r>
        <w:rPr>
          <w:rFonts w:ascii="Times New Roman" w:hAnsi="Times New Roman"/>
          <w:sz w:val="28"/>
        </w:rPr>
        <w:t xml:space="preserve">Целью изучения блока </w:t>
      </w:r>
      <w:bookmarkEnd w:id="1"/>
      <w:r>
        <w:rPr>
          <w:rFonts w:ascii="Times New Roman" w:hAnsi="Times New Roman"/>
          <w:sz w:val="28"/>
        </w:rPr>
        <w:t>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>
      <w:pPr>
        <w:pStyle w:val="a7"/>
        <w:spacing w:after="0" w:line="240" w:lineRule="auto"/>
        <w:rPr>
          <w:sz w:val="28"/>
        </w:rPr>
      </w:pPr>
      <w:r>
        <w:rPr>
          <w:sz w:val="28"/>
        </w:rPr>
        <w:t xml:space="preserve">          Цель изучения блока «Глобальная компетентность» изучать местные, глобальные проблемы и вопросы межкультурного взаимодействия, понимать и оценивать различные точки зрения и мировоззрения, успешно и </w:t>
      </w:r>
      <w:r>
        <w:rPr>
          <w:sz w:val="28"/>
        </w:rPr>
        <w:lastRenderedPageBreak/>
        <w:t>уважительно взаимодействовать с другими, а также действовать ответственно для обеспечения устойчивого развития и коллективного благополучия.</w:t>
      </w:r>
    </w:p>
    <w:p>
      <w:pPr>
        <w:spacing w:after="16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Цель изучения блока</w:t>
      </w:r>
      <w:r>
        <w:rPr>
          <w:sz w:val="28"/>
        </w:rPr>
        <w:t xml:space="preserve"> «</w:t>
      </w:r>
      <w:r>
        <w:rPr>
          <w:rFonts w:ascii="Times New Roman" w:hAnsi="Times New Roman"/>
          <w:sz w:val="28"/>
        </w:rPr>
        <w:t>Креативное мышление» - умение человека использовать свое воображение для выработки и совершенствования идей, формирования нового знания, решения задач, с которыми он не сталкивался раньше. Креативное мышление способствует критически осмысливать свои разработки, совершенствовать их.</w:t>
      </w:r>
    </w:p>
    <w:p>
      <w:pPr>
        <w:spacing w:after="160" w:line="240" w:lineRule="auto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Целью изучения блока «Естественно-научная грамотность»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</w:t>
      </w:r>
      <w:proofErr w:type="gramEnd"/>
      <w:r>
        <w:rPr>
          <w:rFonts w:ascii="Times New Roman" w:hAnsi="Times New Roman"/>
          <w:sz w:val="28"/>
        </w:rPr>
        <w:t xml:space="preserve">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>
      <w:pPr>
        <w:spacing w:after="0" w:line="240" w:lineRule="auto"/>
        <w:ind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курса внеурочной деятельности «Функциональная грамотность» рассчитана на 135 часов и предполагает проведение 1 занятия в неделю. Срок реализации     4 года (1-4 класс): </w:t>
      </w:r>
    </w:p>
    <w:p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 класс – 33 часа </w:t>
      </w:r>
    </w:p>
    <w:p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 класс – 34 часа </w:t>
      </w:r>
    </w:p>
    <w:p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 класс – 34 часа </w:t>
      </w:r>
    </w:p>
    <w:p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 класс – 34 часа </w:t>
      </w:r>
    </w:p>
    <w:p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первом полугодии проводятся занятия по формированию читательской и естественнонаучной грамотности, во 2 полугодии - по формированию математической финансовой грамотности. Если учитель считает необходимым, последовательность проведения занятий можно изменить. </w:t>
      </w:r>
    </w:p>
    <w:p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Формы организации занятий:</w:t>
      </w:r>
    </w:p>
    <w:p>
      <w:pPr>
        <w:numPr>
          <w:ilvl w:val="0"/>
          <w:numId w:val="1"/>
        </w:numPr>
        <w:spacing w:after="0" w:line="240" w:lineRule="auto"/>
        <w:ind w:left="284" w:right="450" w:hanging="284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Предметные недели;</w:t>
      </w:r>
    </w:p>
    <w:p>
      <w:pPr>
        <w:numPr>
          <w:ilvl w:val="0"/>
          <w:numId w:val="1"/>
        </w:numPr>
        <w:spacing w:after="0" w:line="240" w:lineRule="auto"/>
        <w:ind w:left="284" w:right="450" w:hanging="284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Библиотечные уроки;</w:t>
      </w:r>
    </w:p>
    <w:p>
      <w:pPr>
        <w:numPr>
          <w:ilvl w:val="0"/>
          <w:numId w:val="1"/>
        </w:numPr>
        <w:spacing w:after="0" w:line="240" w:lineRule="auto"/>
        <w:ind w:left="284" w:right="450" w:hanging="284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Деловые беседы;</w:t>
      </w:r>
    </w:p>
    <w:p>
      <w:pPr>
        <w:numPr>
          <w:ilvl w:val="0"/>
          <w:numId w:val="1"/>
        </w:numPr>
        <w:spacing w:after="0" w:line="240" w:lineRule="auto"/>
        <w:ind w:left="284" w:right="450" w:hanging="284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Участие в научно-исследовательских дискуссиях;</w:t>
      </w:r>
    </w:p>
    <w:p>
      <w:pPr>
        <w:numPr>
          <w:ilvl w:val="0"/>
          <w:numId w:val="1"/>
        </w:numPr>
        <w:tabs>
          <w:tab w:val="clear" w:pos="720"/>
          <w:tab w:val="left" w:pos="284"/>
        </w:tabs>
        <w:spacing w:after="0" w:line="240" w:lineRule="auto"/>
        <w:ind w:right="450" w:hanging="7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Практические упражнения</w:t>
      </w:r>
    </w:p>
    <w:p>
      <w:pPr>
        <w:spacing w:after="0" w:line="240" w:lineRule="auto"/>
        <w:ind w:right="450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процесс учащихся с ограниченными возможностями здоровья осуществляется на основе 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</w:p>
    <w:p>
      <w:pPr>
        <w:pStyle w:val="10"/>
        <w:spacing w:before="0" w:line="240" w:lineRule="auto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ПЛАНИРУЕМЫЕ РЕЗУЛЬТАТЫ ОСВОЕНИЯ КУРСА</w:t>
      </w:r>
    </w:p>
    <w:p>
      <w:pPr>
        <w:spacing w:after="0" w:line="240" w:lineRule="auto"/>
      </w:pPr>
    </w:p>
    <w:p>
      <w:pPr>
        <w:spacing w:after="0" w:line="240" w:lineRule="auto"/>
        <w:ind w:right="62"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обеспечивает достижение следующих личностных, метапредметных результатов.</w:t>
      </w:r>
    </w:p>
    <w:p>
      <w:pPr>
        <w:spacing w:after="0" w:line="240" w:lineRule="auto"/>
        <w:ind w:right="62"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Личностные</w:t>
      </w:r>
      <w:r>
        <w:rPr>
          <w:rFonts w:ascii="Times New Roman" w:hAnsi="Times New Roman"/>
          <w:sz w:val="28"/>
        </w:rPr>
        <w:t xml:space="preserve"> результаты изучения курса:</w:t>
      </w:r>
    </w:p>
    <w:p>
      <w:pPr>
        <w:spacing w:after="13" w:line="240" w:lineRule="auto"/>
        <w:ind w:right="6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осознавать себя как члена семьи, общества и государства: участие в обсуждении финансовых проблем семьи, принятии решений о семейном бюджете;</w:t>
      </w:r>
    </w:p>
    <w:p>
      <w:pPr>
        <w:spacing w:after="13" w:line="240" w:lineRule="auto"/>
        <w:ind w:right="6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-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</w:t>
      </w:r>
    </w:p>
    <w:p>
      <w:pPr>
        <w:spacing w:after="13" w:line="240" w:lineRule="auto"/>
        <w:ind w:right="6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осознавать личную ответственность за свои поступки;</w:t>
      </w:r>
    </w:p>
    <w:p>
      <w:pPr>
        <w:spacing w:after="0" w:line="240" w:lineRule="auto"/>
        <w:ind w:right="6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6700464</wp:posOffset>
            </wp:positionH>
            <wp:positionV relativeFrom="paragraph">
              <wp:posOffset>1034774</wp:posOffset>
            </wp:positionV>
            <wp:extent cx="62460" cy="13878"/>
            <wp:effectExtent l="0" t="0" r="0" b="0"/>
            <wp:wrapSquare wrapText="bothSides" distT="0" distB="0" distL="114300" distR="11430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/>
                    <a:stretch/>
                  </pic:blipFill>
                  <pic:spPr>
                    <a:xfrm>
                      <a:off x="0" y="0"/>
                      <a:ext cx="62460" cy="13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 xml:space="preserve">- уметь сотрудничать </w:t>
      </w:r>
      <w:proofErr w:type="gramStart"/>
      <w:r>
        <w:rPr>
          <w:rFonts w:ascii="Times New Roman" w:hAnsi="Times New Roman"/>
          <w:sz w:val="28"/>
        </w:rPr>
        <w:t>со</w:t>
      </w:r>
      <w:proofErr w:type="gramEnd"/>
      <w:r>
        <w:rPr>
          <w:rFonts w:ascii="Times New Roman" w:hAnsi="Times New Roman"/>
          <w:sz w:val="28"/>
        </w:rPr>
        <w:t xml:space="preserve"> взрослыми и сверстниками в различных ситуациях.</w:t>
      </w:r>
    </w:p>
    <w:p>
      <w:pPr>
        <w:spacing w:after="2" w:line="240" w:lineRule="auto"/>
        <w:rPr>
          <w:rFonts w:ascii="Times New Roman" w:hAnsi="Times New Roman"/>
          <w:sz w:val="28"/>
          <w:u w:val="single" w:color="000000"/>
        </w:rPr>
      </w:pPr>
    </w:p>
    <w:p>
      <w:pPr>
        <w:spacing w:after="2" w:line="240" w:lineRule="auto"/>
        <w:ind w:firstLine="708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b/>
          <w:i/>
          <w:sz w:val="28"/>
        </w:rPr>
        <w:t>Метапредметные</w:t>
      </w:r>
      <w:r>
        <w:rPr>
          <w:rFonts w:ascii="Times New Roman" w:hAnsi="Times New Roman"/>
          <w:sz w:val="28"/>
        </w:rPr>
        <w:t>результаты</w:t>
      </w:r>
      <w:proofErr w:type="spellEnd"/>
      <w:r>
        <w:rPr>
          <w:rFonts w:ascii="Times New Roman" w:hAnsi="Times New Roman"/>
          <w:sz w:val="28"/>
        </w:rPr>
        <w:t xml:space="preserve"> изучения курса:</w:t>
      </w:r>
    </w:p>
    <w:p>
      <w:pPr>
        <w:spacing w:after="2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 w:color="000000"/>
        </w:rPr>
        <w:t>Познавательные:</w:t>
      </w:r>
    </w:p>
    <w:p>
      <w:pPr>
        <w:spacing w:after="2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осваивать способы решения проблем творческого и поискового характера: работа над проектами и исследованиями;</w:t>
      </w:r>
    </w:p>
    <w:p>
      <w:pPr>
        <w:spacing w:after="2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использовать различные способы поиска, сбора, обработки, анализа и представления информации; </w:t>
      </w:r>
    </w:p>
    <w:p>
      <w:pPr>
        <w:spacing w:after="2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-овладевать логическими действиями сравнения, обобщения, </w:t>
      </w: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912596</wp:posOffset>
            </wp:positionH>
            <wp:positionV relativeFrom="paragraph">
              <wp:posOffset>10410</wp:posOffset>
            </wp:positionV>
            <wp:extent cx="6940" cy="6940"/>
            <wp:effectExtent l="0" t="0" r="0" b="0"/>
            <wp:wrapSquare wrapText="bothSides" distT="0" distB="0" distL="114300" distR="11430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1"/>
                    <a:stretch/>
                  </pic:blipFill>
                  <pic:spPr>
                    <a:xfrm>
                      <a:off x="0" y="0"/>
                      <a:ext cx="6940" cy="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>классификации, установления аналогий и причинно-следственных связей, построений рассуждений, отнесения к известным понятиям;</w:t>
      </w:r>
    </w:p>
    <w:p>
      <w:pPr>
        <w:spacing w:after="0" w:line="240" w:lineRule="auto"/>
        <w:ind w:right="1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использовать знаково-символические средства, в том числе моделирование;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ориентироваться в своей системе знаний: отличать новое от уже </w:t>
      </w:r>
      <w:proofErr w:type="gramStart"/>
      <w:r>
        <w:rPr>
          <w:rFonts w:ascii="Times New Roman" w:hAnsi="Times New Roman"/>
          <w:sz w:val="28"/>
        </w:rPr>
        <w:t>известного</w:t>
      </w:r>
      <w:proofErr w:type="gramEnd"/>
      <w:r>
        <w:rPr>
          <w:rFonts w:ascii="Times New Roman" w:hAnsi="Times New Roman"/>
          <w:sz w:val="28"/>
        </w:rPr>
        <w:t xml:space="preserve">; 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делать предварительный отбор источников информации: ориентироваться в потоке информации; 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перерабатывать полученную информацию: сравнивать и группировать объекты;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преобразовывать информацию из одной формы в другую.</w:t>
      </w:r>
    </w:p>
    <w:p>
      <w:pPr>
        <w:spacing w:after="0" w:line="240" w:lineRule="auto"/>
        <w:ind w:left="3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 w:color="000000"/>
        </w:rPr>
        <w:t>Регулятивные: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проявлять познавательную и творческую инициативу; 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принимать и сохранять учебную цель и задачу, планировать ее реализацию;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контролировать и оценивать свои действия, вносить соответствующие коррективы в их выполнение;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уметь отличать правильно выполненное задание от неверного;</w:t>
      </w: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74629" cy="74628"/>
            <wp:effectExtent l="0" t="0" r="0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74629" cy="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</w:rPr>
        <w:t xml:space="preserve">- оценивать правильность выполнения действий: самооценка и </w:t>
      </w:r>
      <w:proofErr w:type="spellStart"/>
      <w:r>
        <w:rPr>
          <w:rFonts w:ascii="Times New Roman" w:hAnsi="Times New Roman"/>
          <w:sz w:val="28"/>
        </w:rPr>
        <w:t>взаимооценка</w:t>
      </w:r>
      <w:proofErr w:type="spellEnd"/>
      <w:r>
        <w:rPr>
          <w:rFonts w:ascii="Times New Roman" w:hAnsi="Times New Roman"/>
          <w:sz w:val="28"/>
        </w:rPr>
        <w:t>, знакомство с критериями оценивания.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 w:color="000000"/>
        </w:rPr>
        <w:t>Коммуникативные: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слушать и понимать речь других; 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совместно договариваться о правилах работы в группе; 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27495" cy="11784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27495" cy="1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учиться выполнять различные роли в группе (лидера, исполнителя, критика).</w:t>
      </w:r>
    </w:p>
    <w:p>
      <w:pPr>
        <w:spacing w:before="240" w:after="0" w:line="240" w:lineRule="auto"/>
        <w:ind w:right="12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Предметные результаты</w:t>
      </w:r>
      <w:r>
        <w:rPr>
          <w:rFonts w:ascii="Times New Roman" w:hAnsi="Times New Roman"/>
          <w:sz w:val="28"/>
        </w:rPr>
        <w:t xml:space="preserve"> изучения блока </w:t>
      </w:r>
      <w:r>
        <w:rPr>
          <w:rFonts w:ascii="Times New Roman" w:hAnsi="Times New Roman"/>
          <w:b/>
          <w:i/>
          <w:sz w:val="28"/>
        </w:rPr>
        <w:t>«Читательская грамотность»</w:t>
      </w:r>
      <w:r>
        <w:rPr>
          <w:rFonts w:ascii="Times New Roman" w:hAnsi="Times New Roman"/>
          <w:i/>
          <w:sz w:val="28"/>
        </w:rPr>
        <w:t>:</w:t>
      </w:r>
    </w:p>
    <w:p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способность понимать, использовать, оценивать тексты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умение находить необходимую информацию в прочитанных текстах;</w:t>
      </w:r>
    </w:p>
    <w:p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-  умение задавать вопросы по содержанию прочитанных текстов; 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-умение составлять речевое высказывание в устной и письменной форме в соответствии с поставленной учебной задачей.</w:t>
      </w:r>
      <w:r>
        <w:rPr>
          <w:rFonts w:ascii="Times New Roman" w:hAnsi="Times New Roman"/>
          <w:b/>
          <w:i/>
          <w:noProof/>
          <w:sz w:val="28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724307</wp:posOffset>
            </wp:positionH>
            <wp:positionV relativeFrom="paragraph">
              <wp:posOffset>18477</wp:posOffset>
            </wp:positionV>
            <wp:extent cx="3695" cy="7391"/>
            <wp:effectExtent l="0" t="0" r="0" b="0"/>
            <wp:wrapSquare wrapText="bothSides" distT="0" distB="0" distL="114300" distR="11430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3695" cy="7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Предметные результаты</w:t>
      </w:r>
      <w:r>
        <w:rPr>
          <w:rFonts w:ascii="Times New Roman" w:hAnsi="Times New Roman"/>
          <w:sz w:val="28"/>
        </w:rPr>
        <w:t xml:space="preserve"> изучения блока </w:t>
      </w:r>
      <w:r>
        <w:rPr>
          <w:rFonts w:ascii="Times New Roman" w:hAnsi="Times New Roman"/>
          <w:b/>
          <w:i/>
          <w:sz w:val="28"/>
        </w:rPr>
        <w:t>«</w:t>
      </w:r>
      <w:proofErr w:type="gramStart"/>
      <w:r>
        <w:rPr>
          <w:rFonts w:ascii="Times New Roman" w:hAnsi="Times New Roman"/>
          <w:b/>
          <w:i/>
          <w:sz w:val="28"/>
        </w:rPr>
        <w:t>Естественно-научная</w:t>
      </w:r>
      <w:proofErr w:type="gramEnd"/>
      <w:r>
        <w:rPr>
          <w:rFonts w:ascii="Times New Roman" w:hAnsi="Times New Roman"/>
          <w:b/>
          <w:i/>
          <w:sz w:val="28"/>
        </w:rPr>
        <w:t xml:space="preserve"> грамотность»</w:t>
      </w:r>
      <w:r>
        <w:rPr>
          <w:rFonts w:ascii="Times New Roman" w:hAnsi="Times New Roman"/>
          <w:i/>
          <w:sz w:val="28"/>
        </w:rPr>
        <w:t>:</w:t>
      </w:r>
    </w:p>
    <w:p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способность осваивать и использовать </w:t>
      </w:r>
      <w:proofErr w:type="gramStart"/>
      <w:r>
        <w:rPr>
          <w:rFonts w:ascii="Times New Roman" w:hAnsi="Times New Roman"/>
          <w:sz w:val="28"/>
        </w:rPr>
        <w:t>естественно-научные</w:t>
      </w:r>
      <w:proofErr w:type="gramEnd"/>
      <w:r>
        <w:rPr>
          <w:rFonts w:ascii="Times New Roman" w:hAnsi="Times New Roman"/>
          <w:sz w:val="28"/>
        </w:rPr>
        <w:t xml:space="preserve">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способность понимать основные; особенности естествознания как формы человеческого познания.</w:t>
      </w:r>
    </w:p>
    <w:p>
      <w:p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page">
              <wp:posOffset>7523919</wp:posOffset>
            </wp:positionH>
            <wp:positionV relativeFrom="page">
              <wp:posOffset>9696838</wp:posOffset>
            </wp:positionV>
            <wp:extent cx="7391" cy="59126"/>
            <wp:effectExtent l="0" t="0" r="0" b="0"/>
            <wp:wrapSquare wrapText="bothSides" distT="0" distB="0" distL="114300" distR="11430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5"/>
                    <a:stretch/>
                  </pic:blipFill>
                  <pic:spPr>
                    <a:xfrm>
                      <a:off x="0" y="0"/>
                      <a:ext cx="7391" cy="5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page">
              <wp:posOffset>631921</wp:posOffset>
            </wp:positionH>
            <wp:positionV relativeFrom="page">
              <wp:posOffset>9885305</wp:posOffset>
            </wp:positionV>
            <wp:extent cx="3695" cy="3695"/>
            <wp:effectExtent l="0" t="0" r="0" b="0"/>
            <wp:wrapSquare wrapText="bothSides" distT="0" distB="0" distL="114300" distR="11430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8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page">
              <wp:posOffset>639311</wp:posOffset>
            </wp:positionH>
            <wp:positionV relativeFrom="page">
              <wp:posOffset>9885305</wp:posOffset>
            </wp:positionV>
            <wp:extent cx="7391" cy="11086"/>
            <wp:effectExtent l="0" t="0" r="0" b="0"/>
            <wp:wrapSquare wrapText="bothSides" distT="0" distB="0" distL="114300" distR="114300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7"/>
                    <a:stretch/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8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page">
              <wp:posOffset>631921</wp:posOffset>
            </wp:positionH>
            <wp:positionV relativeFrom="page">
              <wp:posOffset>9892696</wp:posOffset>
            </wp:positionV>
            <wp:extent cx="3695" cy="3695"/>
            <wp:effectExtent l="0" t="0" r="0" b="0"/>
            <wp:wrapSquare wrapText="bothSides" distT="0" distB="0" distL="114300" distR="11430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8"/>
                    <a:stretch/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8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page">
              <wp:posOffset>624530</wp:posOffset>
            </wp:positionH>
            <wp:positionV relativeFrom="page">
              <wp:posOffset>9925955</wp:posOffset>
            </wp:positionV>
            <wp:extent cx="7391" cy="11086"/>
            <wp:effectExtent l="0" t="0" r="0" b="0"/>
            <wp:wrapSquare wrapText="bothSides" distT="0" distB="0" distL="114300" distR="114300"/>
            <wp:docPr id="20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19"/>
                    <a:stretch/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i/>
          <w:sz w:val="28"/>
        </w:rPr>
        <w:t>Предметные результаты</w:t>
      </w:r>
      <w:r>
        <w:rPr>
          <w:rFonts w:ascii="Times New Roman" w:hAnsi="Times New Roman"/>
          <w:sz w:val="28"/>
        </w:rPr>
        <w:t xml:space="preserve"> изучения блока </w:t>
      </w:r>
      <w:r>
        <w:rPr>
          <w:rFonts w:ascii="Times New Roman" w:hAnsi="Times New Roman"/>
          <w:b/>
          <w:i/>
          <w:sz w:val="28"/>
        </w:rPr>
        <w:t>«Математическая грамотность»: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способность формулировать, применять и интерпретировать математику в разнообразных контекстах;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способность проводить математические рассуждения;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способность использовать математические понятия, факты, чтобы описать, объяснить и предсказывать явления;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>
      <w:pPr>
        <w:spacing w:after="0" w:line="240" w:lineRule="auto"/>
        <w:ind w:firstLine="19"/>
        <w:jc w:val="both"/>
        <w:rPr>
          <w:rFonts w:ascii="Times New Roman" w:hAnsi="Times New Roman"/>
          <w:i/>
          <w:sz w:val="28"/>
        </w:rPr>
      </w:pPr>
      <w:bookmarkStart w:id="2" w:name="_Hlk110941279"/>
      <w:r>
        <w:rPr>
          <w:rFonts w:ascii="Times New Roman" w:hAnsi="Times New Roman"/>
          <w:b/>
          <w:i/>
          <w:sz w:val="28"/>
        </w:rPr>
        <w:t xml:space="preserve">             Предметные результаты</w:t>
      </w:r>
      <w:r>
        <w:rPr>
          <w:rFonts w:ascii="Times New Roman" w:hAnsi="Times New Roman"/>
          <w:sz w:val="28"/>
        </w:rPr>
        <w:t xml:space="preserve"> изучения блока </w:t>
      </w:r>
      <w:r>
        <w:rPr>
          <w:rFonts w:ascii="Times New Roman" w:hAnsi="Times New Roman"/>
          <w:b/>
          <w:i/>
          <w:sz w:val="28"/>
        </w:rPr>
        <w:t>«Финансовая грамотность»:</w:t>
      </w:r>
      <w:bookmarkEnd w:id="2"/>
    </w:p>
    <w:p>
      <w:pPr>
        <w:spacing w:after="0" w:line="240" w:lineRule="auto"/>
        <w:ind w:left="2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понимание и правильное использование финансовых терминов;</w:t>
      </w:r>
    </w:p>
    <w:p>
      <w:pPr>
        <w:spacing w:after="0" w:line="240" w:lineRule="auto"/>
        <w:ind w:left="2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представление о семейных расходах и доходах; </w:t>
      </w:r>
    </w:p>
    <w:p>
      <w:pPr>
        <w:spacing w:after="0" w:line="240" w:lineRule="auto"/>
        <w:ind w:left="2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умение проводить простейшие расчеты семейного бюджета; </w:t>
      </w:r>
    </w:p>
    <w:p>
      <w:pPr>
        <w:spacing w:after="0" w:line="240" w:lineRule="auto"/>
        <w:ind w:left="2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6299835</wp:posOffset>
            </wp:positionH>
            <wp:positionV relativeFrom="paragraph">
              <wp:posOffset>29845</wp:posOffset>
            </wp:positionV>
            <wp:extent cx="66675" cy="66675"/>
            <wp:effectExtent l="19050" t="0" r="9525" b="0"/>
            <wp:wrapSquare wrapText="bothSides" distT="0" distB="0" distL="114300" distR="114300"/>
            <wp:docPr id="22" name="Pictu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20" cstate="print"/>
                    <a:stretch/>
                  </pic:blipFill>
                  <pic:spPr>
                    <a:xfrm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>- представление о различных видах семейных доходов;</w:t>
      </w:r>
    </w:p>
    <w:p>
      <w:pPr>
        <w:spacing w:after="0" w:line="240" w:lineRule="auto"/>
        <w:ind w:left="2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представление о различных видах семейных расходов; </w:t>
      </w:r>
    </w:p>
    <w:p>
      <w:pPr>
        <w:spacing w:after="0" w:line="240" w:lineRule="auto"/>
        <w:ind w:left="2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представление о способах экономии семейного бюджета.</w:t>
      </w:r>
    </w:p>
    <w:p>
      <w:pPr>
        <w:spacing w:after="0" w:line="240" w:lineRule="auto"/>
        <w:ind w:firstLine="19"/>
        <w:jc w:val="both"/>
        <w:rPr>
          <w:i/>
          <w:sz w:val="28"/>
        </w:rPr>
      </w:pPr>
      <w:r>
        <w:rPr>
          <w:rFonts w:ascii="Times New Roman" w:hAnsi="Times New Roman"/>
          <w:b/>
          <w:i/>
          <w:sz w:val="28"/>
        </w:rPr>
        <w:t>Предметные результаты</w:t>
      </w:r>
      <w:r>
        <w:rPr>
          <w:rFonts w:ascii="Times New Roman" w:hAnsi="Times New Roman"/>
          <w:sz w:val="28"/>
        </w:rPr>
        <w:t xml:space="preserve"> изучения блока </w:t>
      </w:r>
      <w:r>
        <w:rPr>
          <w:b/>
          <w:i/>
          <w:sz w:val="28"/>
        </w:rPr>
        <w:t>«</w:t>
      </w:r>
      <w:r>
        <w:rPr>
          <w:rFonts w:ascii="Times New Roman" w:hAnsi="Times New Roman"/>
          <w:b/>
          <w:i/>
          <w:sz w:val="28"/>
        </w:rPr>
        <w:t>Глобальная компетентность</w:t>
      </w:r>
      <w:r>
        <w:rPr>
          <w:b/>
          <w:i/>
          <w:sz w:val="28"/>
        </w:rPr>
        <w:t>»</w:t>
      </w:r>
      <w:r>
        <w:rPr>
          <w:i/>
          <w:sz w:val="28"/>
        </w:rPr>
        <w:t>:</w:t>
      </w:r>
    </w:p>
    <w:p>
      <w:pPr>
        <w:spacing w:after="0" w:line="240" w:lineRule="auto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- способность рассматривать вопросы и ситуации местного, глобального и межкультурного значения (например, бедность, экономическая взаимозависимость, миграция, неравенство, экологические риски, конфликты, культурные различия и стереотипы);</w:t>
      </w:r>
      <w:proofErr w:type="gramEnd"/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овладение навыками и взглядами, необходимыми для жизни во взаимосвязанном мире; - способность использовать знания о мире и критически мыслить при рассуждении о глобальных событиях;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способность задавать вопросы, анализировать информацию, объяснять явления и вырабатывать собственную позицию;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способность находить, анализировать и критически оценивать сообщения СМИ;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способность понимать и ценить различные точки зрения и мировоззрения;</w:t>
      </w:r>
    </w:p>
    <w:p>
      <w:pPr>
        <w:spacing w:after="15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способность наладить позитивное взаимодействие с людьми разного национального, этнического, религиозного, социального или культурного происхождения или пола.</w:t>
      </w:r>
    </w:p>
    <w:p>
      <w:pPr>
        <w:spacing w:after="0" w:line="240" w:lineRule="auto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Предметные результаты</w:t>
      </w:r>
      <w:r>
        <w:rPr>
          <w:rFonts w:ascii="Times New Roman" w:hAnsi="Times New Roman"/>
          <w:sz w:val="28"/>
        </w:rPr>
        <w:t xml:space="preserve"> изучения блока </w:t>
      </w:r>
      <w:r>
        <w:rPr>
          <w:rFonts w:ascii="Times New Roman" w:hAnsi="Times New Roman"/>
          <w:b/>
          <w:i/>
          <w:sz w:val="28"/>
        </w:rPr>
        <w:t>«Креативное мышление»: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умение генерировать новые идеи на основе существующей информации, например, текста или изображения;</w:t>
      </w:r>
    </w:p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практика в творчестве, создавая, например, продолжение или альтернативное окончание любимой сказки;</w:t>
      </w:r>
    </w:p>
    <w:p>
      <w:pPr>
        <w:spacing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 - стимулирование развития воображения и фантазии, творческую активность детей.</w:t>
      </w:r>
    </w:p>
    <w:p>
      <w:pPr>
        <w:spacing w:line="240" w:lineRule="auto"/>
        <w:ind w:right="52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программы – 1 класс (33 часа)</w:t>
      </w: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851"/>
        <w:gridCol w:w="4536"/>
        <w:gridCol w:w="2693"/>
      </w:tblGrid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2268" w:type="dxa"/>
          </w:tcPr>
          <w:p>
            <w:pPr>
              <w:ind w:right="52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Раздел </w:t>
            </w:r>
          </w:p>
        </w:tc>
        <w:tc>
          <w:tcPr>
            <w:tcW w:w="851" w:type="dxa"/>
          </w:tcPr>
          <w:p>
            <w:pPr>
              <w:tabs>
                <w:tab w:val="left" w:pos="766"/>
              </w:tabs>
              <w:ind w:left="107" w:hanging="10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часов</w:t>
            </w:r>
          </w:p>
        </w:tc>
        <w:tc>
          <w:tcPr>
            <w:tcW w:w="4536" w:type="dxa"/>
          </w:tcPr>
          <w:p>
            <w:pPr>
              <w:ind w:right="52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2693" w:type="dxa"/>
          </w:tcPr>
          <w:p>
            <w:pPr>
              <w:ind w:righ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 внеурочной деятельности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68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Читательская грамотность 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В. Бианки. Лис и мышонок.</w:t>
            </w:r>
          </w:p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Русская народная сказка. Мороз и заяц.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В. </w:t>
            </w:r>
            <w:proofErr w:type="spellStart"/>
            <w:r>
              <w:rPr>
                <w:rFonts w:ascii="Times New Roman" w:hAnsi="Times New Roman"/>
                <w:sz w:val="24"/>
              </w:rPr>
              <w:t>Сутеев</w:t>
            </w:r>
            <w:proofErr w:type="spellEnd"/>
            <w:r>
              <w:rPr>
                <w:rFonts w:ascii="Times New Roman" w:hAnsi="Times New Roman"/>
                <w:sz w:val="24"/>
              </w:rPr>
              <w:t>. Живые грибы.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Г. Цыферов. Петушок и солнышко.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М. </w:t>
            </w:r>
            <w:proofErr w:type="spellStart"/>
            <w:r>
              <w:rPr>
                <w:rFonts w:ascii="Times New Roman" w:hAnsi="Times New Roman"/>
                <w:sz w:val="24"/>
              </w:rPr>
              <w:t>Пляцковский</w:t>
            </w:r>
            <w:proofErr w:type="spellEnd"/>
            <w:r>
              <w:rPr>
                <w:rFonts w:ascii="Times New Roman" w:hAnsi="Times New Roman"/>
                <w:sz w:val="24"/>
              </w:rPr>
              <w:t>. Урок дружбы.</w:t>
            </w:r>
          </w:p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Русская народная сказка. Как лиса училась летать.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Е. Пермяк. Четыре брата.</w:t>
            </w: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2268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Математическая грамотность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курочку </w:t>
            </w:r>
            <w:proofErr w:type="spellStart"/>
            <w:r>
              <w:rPr>
                <w:rFonts w:ascii="Times New Roman" w:hAnsi="Times New Roman"/>
                <w:sz w:val="24"/>
              </w:rPr>
              <w:t>рябу</w:t>
            </w:r>
            <w:proofErr w:type="spellEnd"/>
            <w:r>
              <w:rPr>
                <w:rFonts w:ascii="Times New Roman" w:hAnsi="Times New Roman"/>
                <w:sz w:val="24"/>
              </w:rPr>
              <w:t>, золотые и простые яйца.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козу, козлят и капусту.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петушка и </w:t>
            </w:r>
            <w:proofErr w:type="spellStart"/>
            <w:r>
              <w:rPr>
                <w:rFonts w:ascii="Times New Roman" w:hAnsi="Times New Roman"/>
                <w:sz w:val="24"/>
              </w:rPr>
              <w:t>жерновцы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 петушок и курочки делили бобовые зернышки.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наливные яблочки.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Машу и трех медведей.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медведя, лису и </w:t>
            </w:r>
            <w:proofErr w:type="spellStart"/>
            <w:r>
              <w:rPr>
                <w:rFonts w:ascii="Times New Roman" w:hAnsi="Times New Roman"/>
                <w:sz w:val="24"/>
              </w:rPr>
              <w:t>мишкин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мед.</w:t>
            </w: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2268" w:type="dxa"/>
          </w:tcPr>
          <w:p>
            <w:pPr>
              <w:ind w:righ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Креативное мышление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История со словом «дедушка».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Рассказы по картинкам.</w:t>
            </w: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2268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Финансовая грамотность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покупками.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Находчивый колобок.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рождения мухи-цокотухи.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Буратино и карманные деньги.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 Василий продает молоко.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Лесной банк.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 мужик золото менял.</w:t>
            </w: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2268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Естественно-научная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грамотность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 Иванушка хотел попить водицы.</w:t>
            </w:r>
          </w:p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Пятачок, Винни-пух и воздушный шарик.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репку и другие корнеплоды.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Плывет, плывет кораблик.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Снегурочку и превращения воды.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 делили апельсин.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Крошка енот и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4"/>
              </w:rPr>
              <w:t>от, кто сидит в пруду.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В. </w:t>
            </w:r>
            <w:proofErr w:type="spellStart"/>
            <w:r>
              <w:rPr>
                <w:rFonts w:ascii="Times New Roman" w:hAnsi="Times New Roman"/>
                <w:sz w:val="24"/>
              </w:rPr>
              <w:t>Сутеев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Яблоко. </w:t>
            </w: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2268" w:type="dxa"/>
          </w:tcPr>
          <w:p>
            <w:pPr>
              <w:ind w:righ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Глобальная компетентность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«Найденыш»</w:t>
            </w:r>
          </w:p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«Мировой океан загрязняется»</w:t>
            </w: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2268" w:type="dxa"/>
          </w:tcPr>
          <w:p>
            <w:pPr>
              <w:ind w:right="34"/>
              <w:jc w:val="righ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</w:t>
            </w:r>
          </w:p>
        </w:tc>
        <w:tc>
          <w:tcPr>
            <w:tcW w:w="851" w:type="dxa"/>
          </w:tcPr>
          <w:p>
            <w:pPr>
              <w:ind w:right="34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33</w:t>
            </w:r>
          </w:p>
        </w:tc>
        <w:tc>
          <w:tcPr>
            <w:tcW w:w="4536" w:type="dxa"/>
          </w:tcPr>
          <w:p>
            <w:pPr>
              <w:ind w:right="22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2693" w:type="dxa"/>
          </w:tcPr>
          <w:p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</w:tbl>
    <w:p>
      <w:pPr>
        <w:spacing w:after="0" w:line="240" w:lineRule="auto"/>
        <w:ind w:right="527"/>
        <w:jc w:val="both"/>
        <w:rPr>
          <w:rFonts w:ascii="Times New Roman" w:hAnsi="Times New Roman"/>
          <w:sz w:val="28"/>
        </w:rPr>
      </w:pPr>
    </w:p>
    <w:p>
      <w:pPr>
        <w:spacing w:line="240" w:lineRule="auto"/>
        <w:ind w:right="52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Календарно-тематическое планирование (1 класс)</w:t>
      </w:r>
    </w:p>
    <w:tbl>
      <w:tblPr>
        <w:tblStyle w:val="af3"/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804"/>
        <w:gridCol w:w="4288"/>
        <w:gridCol w:w="993"/>
        <w:gridCol w:w="1275"/>
        <w:gridCol w:w="1276"/>
        <w:gridCol w:w="1134"/>
        <w:gridCol w:w="1134"/>
      </w:tblGrid>
      <w:tr>
        <w:tc>
          <w:tcPr>
            <w:tcW w:w="804" w:type="dxa"/>
            <w:vMerge w:val="restart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4288" w:type="dxa"/>
            <w:vMerge w:val="restart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993" w:type="dxa"/>
            <w:vMerge w:val="restart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Всего часов</w:t>
            </w:r>
          </w:p>
        </w:tc>
        <w:tc>
          <w:tcPr>
            <w:tcW w:w="2551" w:type="dxa"/>
            <w:gridSpan w:val="2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том числе</w:t>
            </w:r>
          </w:p>
        </w:tc>
        <w:tc>
          <w:tcPr>
            <w:tcW w:w="2268" w:type="dxa"/>
            <w:gridSpan w:val="2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>
        <w:tc>
          <w:tcPr>
            <w:tcW w:w="804" w:type="dxa"/>
            <w:vMerge/>
          </w:tcPr>
          <w:p/>
        </w:tc>
        <w:tc>
          <w:tcPr>
            <w:tcW w:w="4288" w:type="dxa"/>
            <w:vMerge/>
          </w:tcPr>
          <w:p/>
        </w:tc>
        <w:tc>
          <w:tcPr>
            <w:tcW w:w="993" w:type="dxa"/>
            <w:vMerge/>
          </w:tcPr>
          <w:p/>
        </w:tc>
        <w:tc>
          <w:tcPr>
            <w:tcW w:w="1275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Теория </w:t>
            </w:r>
          </w:p>
        </w:tc>
        <w:tc>
          <w:tcPr>
            <w:tcW w:w="1276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Практика 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Факт</w:t>
            </w:r>
          </w:p>
        </w:tc>
      </w:tr>
      <w:tr>
        <w:tc>
          <w:tcPr>
            <w:tcW w:w="10904" w:type="dxa"/>
            <w:gridSpan w:val="7"/>
          </w:tcPr>
          <w:p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Читательская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В. Бианки. Лис и мышонок.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Русская народная сказка. Мороз и заяц.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В. </w:t>
            </w:r>
            <w:proofErr w:type="spellStart"/>
            <w:r>
              <w:rPr>
                <w:rFonts w:ascii="Times New Roman" w:hAnsi="Times New Roman"/>
                <w:sz w:val="24"/>
              </w:rPr>
              <w:t>Сутеев</w:t>
            </w:r>
            <w:proofErr w:type="spellEnd"/>
            <w:r>
              <w:rPr>
                <w:rFonts w:ascii="Times New Roman" w:hAnsi="Times New Roman"/>
                <w:sz w:val="24"/>
              </w:rPr>
              <w:t>. Живые грибы.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Г. Цыферов. Петушок и солнышко.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М. </w:t>
            </w:r>
            <w:proofErr w:type="spellStart"/>
            <w:r>
              <w:rPr>
                <w:rFonts w:ascii="Times New Roman" w:hAnsi="Times New Roman"/>
                <w:sz w:val="24"/>
              </w:rPr>
              <w:t>Пляцковский</w:t>
            </w:r>
            <w:proofErr w:type="spellEnd"/>
            <w:r>
              <w:rPr>
                <w:rFonts w:ascii="Times New Roman" w:hAnsi="Times New Roman"/>
                <w:sz w:val="24"/>
              </w:rPr>
              <w:t>. Урок дружбы.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Русская народная сказка. Как лиса училась летать.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Е. Пермяк. Четыре брата.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904" w:type="dxa"/>
            <w:gridSpan w:val="7"/>
          </w:tcPr>
          <w:p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Математическая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курочку </w:t>
            </w:r>
            <w:proofErr w:type="spellStart"/>
            <w:r>
              <w:rPr>
                <w:rFonts w:ascii="Times New Roman" w:hAnsi="Times New Roman"/>
                <w:sz w:val="24"/>
              </w:rPr>
              <w:t>рябу</w:t>
            </w:r>
            <w:proofErr w:type="spellEnd"/>
            <w:r>
              <w:rPr>
                <w:rFonts w:ascii="Times New Roman" w:hAnsi="Times New Roman"/>
                <w:sz w:val="24"/>
              </w:rPr>
              <w:t>, золотые и простые яйца.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козу, козлят и капусту.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петушка и </w:t>
            </w:r>
            <w:proofErr w:type="spellStart"/>
            <w:r>
              <w:rPr>
                <w:rFonts w:ascii="Times New Roman" w:hAnsi="Times New Roman"/>
                <w:sz w:val="24"/>
              </w:rPr>
              <w:t>жерновцы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 петушок и курочки делили бобовые зернышки.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наливные яблочки.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Машу и трех медведей.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медведя, лису и </w:t>
            </w:r>
            <w:proofErr w:type="spellStart"/>
            <w:r>
              <w:rPr>
                <w:rFonts w:ascii="Times New Roman" w:hAnsi="Times New Roman"/>
                <w:sz w:val="24"/>
              </w:rPr>
              <w:t>мишкин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мед.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904" w:type="dxa"/>
            <w:gridSpan w:val="7"/>
          </w:tcPr>
          <w:p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Креативное мышление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История со словом «дедушка».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Рассказы по картинкам.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904" w:type="dxa"/>
            <w:gridSpan w:val="7"/>
          </w:tcPr>
          <w:p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Финансовая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покупками.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Находчивый колобок.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рождения мухи-цокотухи.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Буратино и карманные деньги.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 Василий продает молоко.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Лесной банк.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 мужик золото менял.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904" w:type="dxa"/>
            <w:gridSpan w:val="7"/>
          </w:tcPr>
          <w:p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proofErr w:type="gramStart"/>
            <w:r>
              <w:rPr>
                <w:rFonts w:ascii="Times New Roman" w:hAnsi="Times New Roman"/>
                <w:b/>
                <w:i/>
                <w:sz w:val="24"/>
              </w:rPr>
              <w:t>Естественно-научная</w:t>
            </w:r>
            <w:proofErr w:type="gramEnd"/>
            <w:r>
              <w:rPr>
                <w:rFonts w:ascii="Times New Roman" w:hAnsi="Times New Roman"/>
                <w:b/>
                <w:i/>
                <w:sz w:val="24"/>
              </w:rPr>
              <w:t xml:space="preserve">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Как Иванушка хотел попить водицы. 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Пятачок, Винни-пух и воздушный шарик.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репку и другие корнеплоды.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Плывет, плывет кораблик.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Снегурочку и превращения воды.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 делили апельсин.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Крошка енот и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4"/>
              </w:rPr>
              <w:t>от, кто сидит в пруду.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В. </w:t>
            </w:r>
            <w:proofErr w:type="spellStart"/>
            <w:r>
              <w:rPr>
                <w:rFonts w:ascii="Times New Roman" w:hAnsi="Times New Roman"/>
                <w:sz w:val="24"/>
              </w:rPr>
              <w:t>Сутеев</w:t>
            </w:r>
            <w:proofErr w:type="spellEnd"/>
            <w:r>
              <w:rPr>
                <w:rFonts w:ascii="Times New Roman" w:hAnsi="Times New Roman"/>
                <w:sz w:val="24"/>
              </w:rPr>
              <w:t>. Яблоко.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904" w:type="dxa"/>
            <w:gridSpan w:val="7"/>
          </w:tcPr>
          <w:p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Глобальная компетентность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«Найденыш»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«Мировой океан загрязняется»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993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</w:t>
            </w:r>
          </w:p>
        </w:tc>
        <w:tc>
          <w:tcPr>
            <w:tcW w:w="1275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16,5</w:t>
            </w:r>
          </w:p>
        </w:tc>
        <w:tc>
          <w:tcPr>
            <w:tcW w:w="1276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16,5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</w:tbl>
    <w:p>
      <w:pPr>
        <w:spacing w:before="240" w:line="240" w:lineRule="auto"/>
        <w:ind w:right="52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программы 2 класс (34 ч)</w:t>
      </w: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410"/>
        <w:gridCol w:w="992"/>
        <w:gridCol w:w="3929"/>
        <w:gridCol w:w="3017"/>
      </w:tblGrid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2410" w:type="dxa"/>
          </w:tcPr>
          <w:p>
            <w:pPr>
              <w:ind w:right="52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Раздел </w:t>
            </w:r>
          </w:p>
        </w:tc>
        <w:tc>
          <w:tcPr>
            <w:tcW w:w="992" w:type="dxa"/>
          </w:tcPr>
          <w:p>
            <w:pPr>
              <w:ind w:right="2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часов</w:t>
            </w:r>
          </w:p>
        </w:tc>
        <w:tc>
          <w:tcPr>
            <w:tcW w:w="3929" w:type="dxa"/>
          </w:tcPr>
          <w:p>
            <w:pPr>
              <w:ind w:right="52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3017" w:type="dxa"/>
          </w:tcPr>
          <w:p>
            <w:pPr>
              <w:ind w:righ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 внеурочной деятельности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10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Читательская грамотность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929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Михаил Пришвин. Беличья память. </w:t>
            </w:r>
          </w:p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И. Соколов-Микитов. В берлоге.</w:t>
            </w:r>
          </w:p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Лев Толстой. Зайцы. </w:t>
            </w:r>
          </w:p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Николай Сладков. Веселая игра. </w:t>
            </w:r>
          </w:p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Обыкновенные кроты. </w:t>
            </w:r>
          </w:p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Эдуард </w:t>
            </w:r>
            <w:proofErr w:type="spellStart"/>
            <w:r>
              <w:rPr>
                <w:rFonts w:ascii="Times New Roman" w:hAnsi="Times New Roman"/>
                <w:sz w:val="24"/>
              </w:rPr>
              <w:t>Шим</w:t>
            </w:r>
            <w:proofErr w:type="spellEnd"/>
            <w:r>
              <w:rPr>
                <w:rFonts w:ascii="Times New Roman" w:hAnsi="Times New Roman"/>
                <w:sz w:val="24"/>
              </w:rPr>
              <w:t>. Тяжкий труд.</w:t>
            </w:r>
          </w:p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полевого хомяка. </w:t>
            </w:r>
          </w:p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бобров. </w:t>
            </w: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929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2410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Математическая грамотность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беличьи запасы.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Медвежье, потомство.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зайчат и зайчиху.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Лисьи забавы.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крота.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ежа.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полевого хомяка.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Бобры строители.</w:t>
            </w: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2410" w:type="dxa"/>
          </w:tcPr>
          <w:p>
            <w:pPr>
              <w:ind w:righ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Креативное мышление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История со словом «фотоальбом».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Рассказы по картинкам.</w:t>
            </w: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2410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Финансовая грамотность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Беличьи деньги.</w:t>
            </w:r>
          </w:p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Поврежденные и фальшивые деньги. 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Банковская карта.</w:t>
            </w:r>
          </w:p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Безопасность денег на банковской карте.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кредиты.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вклады.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Ловушки для денег.</w:t>
            </w: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2410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Естественно-научная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грамотность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белочку и погоду.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Лесные сладкоежки.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зайчишку и овощи.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Лисьи норы.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Корень часть растения.</w:t>
            </w:r>
          </w:p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Занимательные особенности яблока.</w:t>
            </w:r>
          </w:p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хомяка и его запасы.</w:t>
            </w: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2410" w:type="dxa"/>
          </w:tcPr>
          <w:p>
            <w:pPr>
              <w:ind w:righ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Глобальная компетентность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929" w:type="dxa"/>
          </w:tcPr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«Футбол и дружба»</w:t>
            </w:r>
          </w:p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«Случай в гостях»</w:t>
            </w: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017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2" w:type="dxa"/>
          </w:tcPr>
          <w:p>
            <w:pPr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2410" w:type="dxa"/>
          </w:tcPr>
          <w:p>
            <w:pPr>
              <w:ind w:right="34"/>
              <w:jc w:val="righ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34</w:t>
            </w:r>
          </w:p>
        </w:tc>
        <w:tc>
          <w:tcPr>
            <w:tcW w:w="3929" w:type="dxa"/>
          </w:tcPr>
          <w:p>
            <w:pPr>
              <w:ind w:right="22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3017" w:type="dxa"/>
          </w:tcPr>
          <w:p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</w:tbl>
    <w:p>
      <w:pPr>
        <w:spacing w:before="240" w:line="240" w:lineRule="auto"/>
        <w:ind w:right="52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Календарно-тематическое планирование (2 класс)</w:t>
      </w:r>
    </w:p>
    <w:tbl>
      <w:tblPr>
        <w:tblStyle w:val="af3"/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804"/>
        <w:gridCol w:w="4288"/>
        <w:gridCol w:w="1134"/>
        <w:gridCol w:w="1134"/>
        <w:gridCol w:w="1134"/>
        <w:gridCol w:w="1134"/>
        <w:gridCol w:w="1134"/>
      </w:tblGrid>
      <w:tr>
        <w:tc>
          <w:tcPr>
            <w:tcW w:w="804" w:type="dxa"/>
            <w:vMerge w:val="restart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4288" w:type="dxa"/>
            <w:vMerge w:val="restart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1134" w:type="dxa"/>
            <w:vMerge w:val="restart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Всего часов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том числе</w:t>
            </w:r>
          </w:p>
        </w:tc>
        <w:tc>
          <w:tcPr>
            <w:tcW w:w="2268" w:type="dxa"/>
            <w:gridSpan w:val="2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>
        <w:tc>
          <w:tcPr>
            <w:tcW w:w="804" w:type="dxa"/>
            <w:vMerge/>
          </w:tcPr>
          <w:p/>
        </w:tc>
        <w:tc>
          <w:tcPr>
            <w:tcW w:w="4288" w:type="dxa"/>
            <w:vMerge/>
          </w:tcPr>
          <w:p/>
        </w:tc>
        <w:tc>
          <w:tcPr>
            <w:tcW w:w="1134" w:type="dxa"/>
            <w:vMerge/>
          </w:tcPr>
          <w:p/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Теория </w:t>
            </w:r>
          </w:p>
        </w:tc>
        <w:tc>
          <w:tcPr>
            <w:tcW w:w="1134" w:type="dxa"/>
          </w:tcPr>
          <w:p>
            <w:pPr>
              <w:ind w:left="113" w:hanging="11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Практик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а 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План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Факт</w:t>
            </w:r>
          </w:p>
        </w:tc>
      </w:tr>
      <w:tr>
        <w:tc>
          <w:tcPr>
            <w:tcW w:w="10762" w:type="dxa"/>
            <w:gridSpan w:val="7"/>
          </w:tcPr>
          <w:p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lastRenderedPageBreak/>
              <w:t>Читательская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Михаил Пришвин. Беличья память.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И. Соколов-Микитов. В берлоге.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Лев Толстой. Зайцы.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Николай Сладков. Веселая игра.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Обыкновенные кроты.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Эдуард </w:t>
            </w:r>
            <w:proofErr w:type="spellStart"/>
            <w:r>
              <w:rPr>
                <w:rFonts w:ascii="Times New Roman" w:hAnsi="Times New Roman"/>
                <w:sz w:val="24"/>
              </w:rPr>
              <w:t>Шим</w:t>
            </w:r>
            <w:proofErr w:type="spellEnd"/>
            <w:r>
              <w:rPr>
                <w:rFonts w:ascii="Times New Roman" w:hAnsi="Times New Roman"/>
                <w:sz w:val="24"/>
              </w:rPr>
              <w:t>. Тяжкий труд.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полевого хомяка.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бобров.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762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Математическая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беличьи запасы.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Медвежье потомство.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зайчат и зайчиху.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Лисьи забавы.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крота.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ежа.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полевого хомяка.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Бобры строители.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762" w:type="dxa"/>
            <w:gridSpan w:val="7"/>
          </w:tcPr>
          <w:p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Креативное мышление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История со словом «фотоальбом».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Рассказы по картинкам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762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Финансовая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Беличьи деньги.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Поврежденные и фальшивые деньги.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Банковская карта.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Безопасность денег на банковской карте.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кредиты.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 вклады.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Ловушки для денег.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762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b/>
                <w:i/>
                <w:sz w:val="24"/>
              </w:rPr>
              <w:t>Естественно-научная</w:t>
            </w:r>
            <w:proofErr w:type="gramEnd"/>
            <w:r>
              <w:rPr>
                <w:rFonts w:ascii="Times New Roman" w:hAnsi="Times New Roman"/>
                <w:b/>
                <w:i/>
                <w:sz w:val="24"/>
              </w:rPr>
              <w:t xml:space="preserve">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белочку и погоду.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Лесные сладкоежки.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зайчишку и овощи.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Лисьи норы.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Корень часть растения.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Занимательные особенности яблока.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 хомяка и его запасы.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762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Глобальная компетентность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«Футбол и дружба»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288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«Случай в гостях»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4288" w:type="dxa"/>
          </w:tcPr>
          <w:p>
            <w:pPr>
              <w:ind w:right="22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17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17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</w:tbl>
    <w:p>
      <w:pPr>
        <w:tabs>
          <w:tab w:val="left" w:pos="6240"/>
        </w:tabs>
        <w:spacing w:after="0" w:line="240" w:lineRule="auto"/>
        <w:ind w:left="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>
      <w:pPr>
        <w:tabs>
          <w:tab w:val="left" w:pos="6240"/>
        </w:tabs>
        <w:spacing w:after="0" w:line="240" w:lineRule="auto"/>
        <w:ind w:left="6" w:right="424"/>
        <w:jc w:val="both"/>
        <w:rPr>
          <w:rFonts w:ascii="Times New Roman" w:hAnsi="Times New Roman"/>
          <w:sz w:val="28"/>
        </w:rPr>
      </w:pPr>
    </w:p>
    <w:p>
      <w:pPr>
        <w:spacing w:line="240" w:lineRule="auto"/>
        <w:ind w:right="52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программы 4 класс (34 ч)</w:t>
      </w: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872"/>
        <w:gridCol w:w="992"/>
        <w:gridCol w:w="4212"/>
        <w:gridCol w:w="2875"/>
      </w:tblGrid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1872" w:type="dxa"/>
          </w:tcPr>
          <w:p>
            <w:pPr>
              <w:ind w:right="52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Раздел </w:t>
            </w:r>
          </w:p>
        </w:tc>
        <w:tc>
          <w:tcPr>
            <w:tcW w:w="992" w:type="dxa"/>
          </w:tcPr>
          <w:p>
            <w:pPr>
              <w:ind w:right="17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часов</w:t>
            </w:r>
          </w:p>
        </w:tc>
        <w:tc>
          <w:tcPr>
            <w:tcW w:w="4212" w:type="dxa"/>
          </w:tcPr>
          <w:p>
            <w:pPr>
              <w:ind w:right="52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2875" w:type="dxa"/>
          </w:tcPr>
          <w:p>
            <w:pPr>
              <w:ind w:righ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 внеурочной деятельности</w:t>
            </w: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872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Читательская грамотность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Старинная женская одежда.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Старинные женские головные уборы.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Старинная мужская одежда и головные уборы.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Жилище крестьянской семьи на Руси.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Внутреннее убранство русской избы 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Предметы обихода русской избы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История посуды на Руси.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Какие деньги были раньше в России</w:t>
            </w: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72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1872" w:type="dxa"/>
          </w:tcPr>
          <w:p>
            <w:pPr>
              <w:ind w:right="34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Естественно-научная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грамотность</w:t>
            </w:r>
          </w:p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Томат.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Болгарский перец.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Картофель.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Баклажан. Семейство </w:t>
            </w:r>
            <w:proofErr w:type="gramStart"/>
            <w:r>
              <w:rPr>
                <w:rFonts w:ascii="Times New Roman" w:hAnsi="Times New Roman"/>
                <w:sz w:val="24"/>
              </w:rPr>
              <w:t>Паслёновые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Лук.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Капуста.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Горох.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Грибы. </w:t>
            </w: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72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1872" w:type="dxa"/>
          </w:tcPr>
          <w:p>
            <w:pPr>
              <w:ind w:right="3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Финансовая грамотность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Потребительская корзина.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Прожиточный минимум.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Инфляция.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Распродажи, скидки, бонусы.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Благотворительность.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Страхование. </w:t>
            </w: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72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1872" w:type="dxa"/>
          </w:tcPr>
          <w:p>
            <w:pPr>
              <w:ind w:righ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Математическая </w:t>
            </w:r>
          </w:p>
          <w:p>
            <w:pPr>
              <w:ind w:righ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грамотность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бассейне.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Делаем ремонт.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Праздничный торт.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Обустраиваем участок.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Поход в кино.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Организуем экскурсию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Отправляемся в путешествие. </w:t>
            </w: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Библиотечные уроки;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Деловые беседы;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 научно-исследовательских дискуссиях;</w:t>
            </w:r>
          </w:p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упражнения</w:t>
            </w: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72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1872" w:type="dxa"/>
          </w:tcPr>
          <w:p>
            <w:pPr>
              <w:ind w:righ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Глобальная компетентность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</w:t>
            </w:r>
            <w:proofErr w:type="spellStart"/>
            <w:r>
              <w:rPr>
                <w:rFonts w:ascii="Times New Roman" w:hAnsi="Times New Roman"/>
                <w:sz w:val="24"/>
              </w:rPr>
              <w:t>Экологичная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обувь».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«Этичная одежда».</w:t>
            </w: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72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1872" w:type="dxa"/>
          </w:tcPr>
          <w:p>
            <w:pPr>
              <w:ind w:right="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Креативное мышление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212" w:type="dxa"/>
          </w:tcPr>
          <w:p>
            <w:pPr>
              <w:ind w:right="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История со словом «спички».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Рассказы по картинкам.</w:t>
            </w: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72" w:type="dxa"/>
          </w:tcPr>
          <w:p>
            <w:pPr>
              <w:ind w:right="3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212" w:type="dxa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875" w:type="dxa"/>
          </w:tcPr>
          <w:p>
            <w:pPr>
              <w:tabs>
                <w:tab w:val="left" w:pos="1605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17" w:type="dxa"/>
          </w:tcPr>
          <w:p>
            <w:pPr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872" w:type="dxa"/>
          </w:tcPr>
          <w:p>
            <w:pPr>
              <w:ind w:right="34"/>
              <w:jc w:val="righ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</w:t>
            </w:r>
          </w:p>
        </w:tc>
        <w:tc>
          <w:tcPr>
            <w:tcW w:w="992" w:type="dxa"/>
          </w:tcPr>
          <w:p>
            <w:pPr>
              <w:ind w:right="34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34</w:t>
            </w:r>
          </w:p>
        </w:tc>
        <w:tc>
          <w:tcPr>
            <w:tcW w:w="4212" w:type="dxa"/>
          </w:tcPr>
          <w:p>
            <w:pPr>
              <w:ind w:right="22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2875" w:type="dxa"/>
          </w:tcPr>
          <w:p>
            <w:pPr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</w:tbl>
    <w:p>
      <w:pPr>
        <w:spacing w:before="240" w:line="240" w:lineRule="auto"/>
        <w:ind w:right="52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Календарно-тематическое планирование (4 класс)</w:t>
      </w:r>
    </w:p>
    <w:tbl>
      <w:tblPr>
        <w:tblStyle w:val="af3"/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804"/>
        <w:gridCol w:w="4005"/>
        <w:gridCol w:w="1134"/>
        <w:gridCol w:w="1134"/>
        <w:gridCol w:w="1276"/>
        <w:gridCol w:w="1134"/>
        <w:gridCol w:w="1134"/>
      </w:tblGrid>
      <w:tr>
        <w:tc>
          <w:tcPr>
            <w:tcW w:w="804" w:type="dxa"/>
            <w:vMerge w:val="restart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4005" w:type="dxa"/>
            <w:vMerge w:val="restart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1134" w:type="dxa"/>
            <w:vMerge w:val="restart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Всего часов</w:t>
            </w:r>
          </w:p>
        </w:tc>
        <w:tc>
          <w:tcPr>
            <w:tcW w:w="2410" w:type="dxa"/>
            <w:gridSpan w:val="2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том числе</w:t>
            </w:r>
          </w:p>
        </w:tc>
        <w:tc>
          <w:tcPr>
            <w:tcW w:w="2268" w:type="dxa"/>
            <w:gridSpan w:val="2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>
        <w:tc>
          <w:tcPr>
            <w:tcW w:w="804" w:type="dxa"/>
            <w:vMerge/>
          </w:tcPr>
          <w:p/>
        </w:tc>
        <w:tc>
          <w:tcPr>
            <w:tcW w:w="4005" w:type="dxa"/>
            <w:vMerge/>
          </w:tcPr>
          <w:p/>
        </w:tc>
        <w:tc>
          <w:tcPr>
            <w:tcW w:w="1134" w:type="dxa"/>
            <w:vMerge/>
          </w:tcPr>
          <w:p/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Теория </w:t>
            </w:r>
          </w:p>
        </w:tc>
        <w:tc>
          <w:tcPr>
            <w:tcW w:w="1276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Практика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Факт</w:t>
            </w:r>
          </w:p>
        </w:tc>
      </w:tr>
      <w:tr>
        <w:tc>
          <w:tcPr>
            <w:tcW w:w="10621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Читательская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Старинная женская одежда.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Старинные женские головные уборы.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Старинная мужская одежда и головные уборы.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Жилище крестьянской семьи на Руси.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Внутреннее убранство русской избы. 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Предметы обихода русской избы. 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История посуды на Руси.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Какие деньги были раньше в России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621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b/>
                <w:i/>
                <w:sz w:val="24"/>
              </w:rPr>
              <w:t>Естественно-научная</w:t>
            </w:r>
            <w:proofErr w:type="gramEnd"/>
            <w:r>
              <w:rPr>
                <w:rFonts w:ascii="Times New Roman" w:hAnsi="Times New Roman"/>
                <w:b/>
                <w:i/>
                <w:sz w:val="24"/>
              </w:rPr>
              <w:t xml:space="preserve">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Томат.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Болгарский перец.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Картофель.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Баклажан. Семейство </w:t>
            </w:r>
            <w:proofErr w:type="gramStart"/>
            <w:r>
              <w:rPr>
                <w:rFonts w:ascii="Times New Roman" w:hAnsi="Times New Roman"/>
                <w:sz w:val="24"/>
              </w:rPr>
              <w:t>Паслёновые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Лук.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Капуста.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Горох.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Грибы.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621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Глобальная компетентность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</w:t>
            </w:r>
            <w:proofErr w:type="spellStart"/>
            <w:r>
              <w:rPr>
                <w:rFonts w:ascii="Times New Roman" w:hAnsi="Times New Roman"/>
                <w:sz w:val="24"/>
              </w:rPr>
              <w:t>Экологичная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обувь».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Комплексное задание «Этичная одежда».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621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Финансовая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Потребительская корзина.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Прожиточный минимум.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Инфляция.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Распродажи, скидки, бонусы.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Благотворительность.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Страхование.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621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Математическая грамотность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бассейне.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Делаем ремонт.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Делаем ремонт.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Праздничный торт.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Обустраиваем участок.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Поход в кино.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Организуем экскурсию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Отправляемся в путешествие. 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10621" w:type="dxa"/>
            <w:gridSpan w:val="7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Креативное мышление</w:t>
            </w: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История со словом «спички».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05" w:type="dxa"/>
          </w:tcPr>
          <w:p>
            <w:pPr>
              <w:ind w:right="2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Рассказы по картинкам.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80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4005" w:type="dxa"/>
          </w:tcPr>
          <w:p>
            <w:pPr>
              <w:ind w:right="22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17</w:t>
            </w:r>
          </w:p>
        </w:tc>
        <w:tc>
          <w:tcPr>
            <w:tcW w:w="1276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17</w:t>
            </w: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</w:tcPr>
          <w:p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</w:tbl>
    <w:p>
      <w:pPr>
        <w:tabs>
          <w:tab w:val="left" w:pos="6240"/>
        </w:tabs>
        <w:spacing w:after="0" w:line="240" w:lineRule="auto"/>
        <w:ind w:left="6"/>
        <w:jc w:val="both"/>
        <w:rPr>
          <w:rFonts w:ascii="Times New Roman" w:hAnsi="Times New Roman"/>
          <w:sz w:val="28"/>
        </w:rPr>
      </w:pPr>
    </w:p>
    <w:sectPr>
      <w:footerReference w:type="default" r:id="rId21"/>
      <w:pgSz w:w="11906" w:h="16838"/>
      <w:pgMar w:top="567" w:right="567" w:bottom="567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framePr w:wrap="around" w:vAnchor="text" w:hAnchor="margin" w:xAlign="center" w:y="1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>
    <w:pPr>
      <w:pStyle w:val="a5"/>
      <w:jc w:val="center"/>
    </w:pPr>
  </w:p>
  <w:p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910CDC"/>
    <w:multiLevelType w:val="multilevel"/>
    <w:tmpl w:val="0CC09A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062CD1"/>
    <w:multiLevelType w:val="multilevel"/>
    <w:tmpl w:val="073C035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55915C00"/>
    <w:multiLevelType w:val="multilevel"/>
    <w:tmpl w:val="6A689C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DF0165"/>
    <w:multiLevelType w:val="multilevel"/>
    <w:tmpl w:val="6A2A62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D335F2"/>
    <w:multiLevelType w:val="multilevel"/>
    <w:tmpl w:val="AB3474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 w:after="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 w:after="0" w:line="264" w:lineRule="auto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1"/>
    <w:link w:val="a5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styleId="a7">
    <w:name w:val="Normal (Web)"/>
    <w:basedOn w:val="a"/>
    <w:link w:val="a8"/>
    <w:rPr>
      <w:rFonts w:ascii="Times New Roman" w:hAnsi="Times New Roman"/>
      <w:sz w:val="24"/>
    </w:rPr>
  </w:style>
  <w:style w:type="character" w:customStyle="1" w:styleId="a8">
    <w:name w:val="Обычный (веб) Знак"/>
    <w:basedOn w:val="1"/>
    <w:link w:val="a7"/>
    <w:rPr>
      <w:rFonts w:ascii="Times New Roman" w:hAnsi="Times New Roman"/>
      <w:sz w:val="24"/>
    </w:rPr>
  </w:style>
  <w:style w:type="paragraph" w:customStyle="1" w:styleId="13">
    <w:name w:val="Гиперссылка1"/>
    <w:link w:val="a9"/>
    <w:rPr>
      <w:color w:val="0000FF"/>
      <w:u w:val="single"/>
    </w:rPr>
  </w:style>
  <w:style w:type="character" w:styleId="a9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a">
    <w:name w:val="Balloon Text"/>
    <w:basedOn w:val="a"/>
    <w:link w:val="ab"/>
    <w:pPr>
      <w:spacing w:after="0" w:line="240" w:lineRule="auto"/>
    </w:pPr>
    <w:rPr>
      <w:rFonts w:ascii="Tahoma" w:hAnsi="Tahoma"/>
      <w:sz w:val="16"/>
    </w:rPr>
  </w:style>
  <w:style w:type="character" w:customStyle="1" w:styleId="ab">
    <w:name w:val="Текст выноски Знак"/>
    <w:basedOn w:val="1"/>
    <w:link w:val="aa"/>
    <w:rPr>
      <w:rFonts w:ascii="Tahoma" w:hAnsi="Tahoma"/>
      <w:sz w:val="16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c">
    <w:name w:val="head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1"/>
    <w:link w:val="ac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e">
    <w:name w:val="Subtitle"/>
    <w:next w:val="a"/>
    <w:link w:val="af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">
    <w:name w:val="Подзаголовок Знак"/>
    <w:link w:val="ae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0">
    <w:name w:val="Title"/>
    <w:next w:val="a"/>
    <w:link w:val="af1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1">
    <w:name w:val="Название Знак"/>
    <w:link w:val="af0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paragraph" w:customStyle="1" w:styleId="16">
    <w:name w:val="Выделение1"/>
    <w:basedOn w:val="12"/>
    <w:link w:val="af2"/>
    <w:rPr>
      <w:i/>
    </w:rPr>
  </w:style>
  <w:style w:type="character" w:styleId="af2">
    <w:name w:val="Emphasis"/>
    <w:basedOn w:val="a0"/>
    <w:link w:val="16"/>
    <w:rPr>
      <w:i/>
    </w:rPr>
  </w:style>
  <w:style w:type="table" w:styleId="af3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2949</Words>
  <Characters>16811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№5</dc:creator>
  <cp:lastModifiedBy>Matrix</cp:lastModifiedBy>
  <cp:revision>3</cp:revision>
  <cp:lastPrinted>2023-12-23T09:02:00Z</cp:lastPrinted>
  <dcterms:created xsi:type="dcterms:W3CDTF">2023-12-23T06:24:00Z</dcterms:created>
  <dcterms:modified xsi:type="dcterms:W3CDTF">2023-12-23T09:05:00Z</dcterms:modified>
</cp:coreProperties>
</file>